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A9D" w:rsidRPr="00AF76A1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hr-HR"/>
        </w:rPr>
      </w:pPr>
      <w:r w:rsidRPr="00AF76A1">
        <w:rPr>
          <w:rFonts w:ascii="Times New Roman" w:hAnsi="Times New Roman" w:cs="Times New Roman"/>
          <w:b/>
          <w:bCs/>
          <w:sz w:val="24"/>
          <w:szCs w:val="24"/>
          <w:u w:val="single"/>
          <w:lang w:val="hr-HR"/>
        </w:rPr>
        <w:t>Gastronomska ponuda grada Vinkovaca i regije</w:t>
      </w: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Susresti se s kuhinjom Srijema i Slavonije znači susresti se s prošlošću ovih krajeva, međusobnim vjekovnim preplitanjem starosjedilaca koje je ovamo, iz ovih ili onih razloga, privukla plodnost dunavskih i savskih obala i njenih voda, polja i stoljetnih hrastovih šuma. Okusiti danas jela pripravljena od namirnica uzgojenih brižnom rukom seljaka u vrtovima i poljima, znači osjetiti svu toplinu nekadašnje brige oko hrane, prostiranja onog najboljeg za goste.</w:t>
      </w: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b/>
          <w:bCs/>
          <w:sz w:val="24"/>
          <w:szCs w:val="24"/>
          <w:lang w:val="hr-HR"/>
        </w:rPr>
        <w:t>Gurmanska oaza</w:t>
      </w: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Ljubitelji vrhunskih proizvoda poput kulena i čvaraka u Srijemu i Slavoniji pronaći će svoju oazu užitaka.</w:t>
      </w:r>
      <w:r w:rsidRPr="00052A82">
        <w:rPr>
          <w:rFonts w:ascii="Times New Roman" w:hAnsi="Times New Roman" w:cs="Times New Roman"/>
          <w:sz w:val="24"/>
          <w:szCs w:val="24"/>
          <w:lang w:val="hr-HR"/>
        </w:rPr>
        <w:br/>
        <w:t>Nakon ukusnog obroka, valja se opustiti i uz čašicu dobrog vina ili nadaleko poznate vinkovačke rakije. Domaćini će vas u svojim restoranima rado ponuditi najboljim specijalitetima, pa su organizirane razne gastronomske rute i izložbe hrane i pića. Pojedini čak nude i ponovno otkrivena jela rimske kuhinje.</w:t>
      </w: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Najbolji kulen stigao iz Vinkovaca</w:t>
      </w: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Autohtona jela možete kušati u:</w:t>
      </w: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 xml:space="preserve">Hotel „Villa Lenije“ Vinkovci </w:t>
      </w:r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 </w:t>
      </w:r>
      <w:hyperlink r:id="rId4" w:history="1">
        <w:r w:rsidRPr="00052A82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http://hotelvillalenije.com/novosti/wp-content/uploads/2015/05/Villa-Lenije_jelovnik.pdf</w:t>
        </w:r>
      </w:hyperlink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Hotel „Gem“ Vinkovci - </w:t>
      </w:r>
      <w:hyperlink r:id="rId5" w:history="1">
        <w:r w:rsidRPr="00052A82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http://hotel-gem.eu/</w:t>
        </w:r>
      </w:hyperlink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Hostel „Slavonija“ Vinkovci - </w:t>
      </w:r>
      <w:hyperlink r:id="rId6" w:history="1">
        <w:r w:rsidRPr="00052A82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http://hotel-slavonija.eu/</w:t>
        </w:r>
      </w:hyperlink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Hotel „Dunav“ Ilok - </w:t>
      </w:r>
      <w:hyperlink r:id="rId7" w:history="1">
        <w:r w:rsidRPr="00052A82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http://www.hoteldunavilok.com/</w:t>
        </w:r>
      </w:hyperlink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TN „Principovac“ Ilok - </w:t>
      </w:r>
      <w:hyperlink r:id="rId8" w:history="1">
        <w:r w:rsidRPr="00052A82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http://www.ilocki-podrumi.hr/?page_id=1103</w:t>
        </w:r>
      </w:hyperlink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Restoran „Stari podrum“ Ilok - </w:t>
      </w:r>
      <w:hyperlink r:id="rId9" w:history="1">
        <w:r w:rsidRPr="00052A82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http://www.ilocki-podrumi.hr/?page_id=1101</w:t>
        </w:r>
      </w:hyperlink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Acin salaš Tordinci - </w:t>
      </w:r>
      <w:hyperlink r:id="rId10" w:history="1">
        <w:r w:rsidRPr="00052A82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http://www.acinsalas.com/stranica/3</w:t>
        </w:r>
      </w:hyperlink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52A82">
        <w:rPr>
          <w:rFonts w:ascii="Times New Roman" w:hAnsi="Times New Roman" w:cs="Times New Roman"/>
          <w:sz w:val="24"/>
          <w:szCs w:val="24"/>
          <w:lang w:val="hr-HR"/>
        </w:rPr>
        <w:t>Restoran „Aquarius“ Bošnjaci - </w:t>
      </w:r>
      <w:hyperlink r:id="rId11" w:history="1">
        <w:r w:rsidRPr="00052A82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http://www.bp-aquarius.com/</w:t>
        </w:r>
      </w:hyperlink>
    </w:p>
    <w:p w:rsidR="003A2A9D" w:rsidRPr="00052A82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2A9D" w:rsidRPr="008F484F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/>
          <w:sz w:val="24"/>
          <w:szCs w:val="24"/>
          <w:lang w:val="hr-HR"/>
        </w:rPr>
      </w:pPr>
    </w:p>
    <w:p w:rsidR="003A2A9D" w:rsidRPr="008F484F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/>
          <w:sz w:val="24"/>
          <w:szCs w:val="24"/>
          <w:lang w:val="hr-HR"/>
        </w:rPr>
      </w:pPr>
    </w:p>
    <w:p w:rsidR="003A2A9D" w:rsidRPr="008F484F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/>
          <w:sz w:val="24"/>
          <w:szCs w:val="24"/>
          <w:lang w:val="hr-HR"/>
        </w:rPr>
      </w:pPr>
    </w:p>
    <w:p w:rsidR="003A2A9D" w:rsidRPr="008F484F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/>
          <w:sz w:val="24"/>
          <w:szCs w:val="24"/>
          <w:lang w:val="hr-HR"/>
        </w:rPr>
      </w:pPr>
    </w:p>
    <w:p w:rsidR="003A2A9D" w:rsidRPr="008F484F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/>
          <w:sz w:val="24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Cs w:val="24"/>
          <w:lang w:val="hr-HR"/>
        </w:rPr>
      </w:pPr>
      <w:r>
        <w:rPr>
          <w:noProof/>
          <w:lang w:val="bs-Latn-BA" w:eastAsia="bs-Latn-BA"/>
        </w:rPr>
        <w:drawing>
          <wp:inline distT="0" distB="0" distL="0" distR="0" wp14:anchorId="06276455" wp14:editId="3040C362">
            <wp:extent cx="5943600" cy="4358005"/>
            <wp:effectExtent l="0" t="0" r="0" b="4445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Cs w:val="24"/>
          <w:lang w:val="hr-HR"/>
        </w:rPr>
      </w:pPr>
    </w:p>
    <w:p w:rsidR="003A2A9D" w:rsidRPr="0020316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Cs w:val="24"/>
          <w:lang w:val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  <w:r>
        <w:rPr>
          <w:noProof/>
          <w:lang w:val="bs-Latn-BA" w:eastAsia="bs-Latn-BA"/>
        </w:rPr>
        <w:drawing>
          <wp:inline distT="0" distB="0" distL="0" distR="0" wp14:anchorId="3F944A69" wp14:editId="36F786BF">
            <wp:extent cx="4929808" cy="3253357"/>
            <wp:effectExtent l="0" t="0" r="4445" b="4445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311" cy="329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hr-HR" w:eastAsia="hr-HR"/>
        </w:rPr>
      </w:pPr>
      <w:bookmarkStart w:id="0" w:name="_GoBack"/>
      <w:r>
        <w:rPr>
          <w:noProof/>
          <w:lang w:val="bs-Latn-BA" w:eastAsia="bs-Latn-BA"/>
        </w:rPr>
        <w:lastRenderedPageBreak/>
        <w:drawing>
          <wp:inline distT="0" distB="0" distL="0" distR="0" wp14:anchorId="50F916BE" wp14:editId="7EEA4A31">
            <wp:extent cx="2681289" cy="3241896"/>
            <wp:effectExtent l="0" t="0" r="5080" b="0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366" cy="327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bs-Latn-BA" w:eastAsia="bs-Latn-BA"/>
        </w:rPr>
        <w:drawing>
          <wp:inline distT="0" distB="0" distL="0" distR="0" wp14:anchorId="7D2D2B77" wp14:editId="48E96333">
            <wp:extent cx="2908935" cy="3246091"/>
            <wp:effectExtent l="0" t="0" r="5715" b="0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14" cy="33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3A2A9D" w:rsidRDefault="003A2A9D" w:rsidP="003A2A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hr-HR" w:eastAsia="hr-HR"/>
        </w:rPr>
      </w:pPr>
    </w:p>
    <w:p w:rsidR="004611F3" w:rsidRDefault="004611F3"/>
    <w:sectPr w:rsidR="00461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A9D"/>
    <w:rsid w:val="001D2547"/>
    <w:rsid w:val="002A33FD"/>
    <w:rsid w:val="002D29FF"/>
    <w:rsid w:val="003A2A9D"/>
    <w:rsid w:val="003B5152"/>
    <w:rsid w:val="004611F3"/>
    <w:rsid w:val="008E5EA5"/>
    <w:rsid w:val="00AA60B3"/>
    <w:rsid w:val="00BC2AC3"/>
    <w:rsid w:val="00C7578D"/>
    <w:rsid w:val="00E8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742B4-6FEA-4C61-B4FF-3905567A2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A9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A2A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ocki-podrumi.hr/?page_id=1103" TargetMode="External"/><Relationship Id="rId13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hoteldunavilok.com/" TargetMode="Externa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hotel-slavonija.eu/" TargetMode="External"/><Relationship Id="rId11" Type="http://schemas.openxmlformats.org/officeDocument/2006/relationships/hyperlink" Target="http://www.bp-aquarius.com/" TargetMode="External"/><Relationship Id="rId5" Type="http://schemas.openxmlformats.org/officeDocument/2006/relationships/hyperlink" Target="http://hotel-gem.eu/" TargetMode="External"/><Relationship Id="rId15" Type="http://schemas.openxmlformats.org/officeDocument/2006/relationships/image" Target="media/image4.jpeg"/><Relationship Id="rId10" Type="http://schemas.openxmlformats.org/officeDocument/2006/relationships/hyperlink" Target="http://www.acinsalas.com/stranica/3" TargetMode="External"/><Relationship Id="rId4" Type="http://schemas.openxmlformats.org/officeDocument/2006/relationships/hyperlink" Target="http://hotelvillalenije.com/novosti/wp-content/uploads/2015/05/Villa-Lenije_jelovnik.pdf" TargetMode="External"/><Relationship Id="rId9" Type="http://schemas.openxmlformats.org/officeDocument/2006/relationships/hyperlink" Target="http://www.ilocki-podrumi.hr/?page_id=1101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2021-02-28T15:08:00Z</dcterms:created>
  <dcterms:modified xsi:type="dcterms:W3CDTF">2021-02-28T15:14:00Z</dcterms:modified>
</cp:coreProperties>
</file>